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4a8a684b2e0fed95495e5d6fd7b6921077e093"/>
    <w:p>
      <w:pPr>
        <w:pStyle w:val="Heading3"/>
      </w:pPr>
      <w:r>
        <w:t xml:space="preserve">В Москве снесли 500 старых жилых домов по программе реновации</w:t>
      </w:r>
    </w:p>
    <w:p>
      <w:pPr>
        <w:pStyle w:val="FirstParagraph"/>
      </w:pPr>
      <w:r>
        <w:t xml:space="preserve">18.10.2024</w:t>
      </w:r>
    </w:p>
    <w:bookmarkEnd w:id="20"/>
    <w:bookmarkStart w:id="29" w:name="X823632a4589916415e3283d95d1285bdd9142cf"/>
    <w:p>
      <w:pPr>
        <w:pStyle w:val="Heading2"/>
      </w:pPr>
      <w:r>
        <w:t xml:space="preserve">500 зданий старого жилищного фонда демонтировали в столице с начала реализации программы реновации, сообщил министр правительства Москвы, руководитель Департамента градостроительной политики Владислав Овчинский.</w:t>
      </w:r>
    </w:p>
    <w:p>
      <w:pPr>
        <w:pStyle w:val="FirstParagraph"/>
      </w:pPr>
      <w:r>
        <w:t xml:space="preserve">По его словам, расселение затронуло уже 1073 дома. На месте снесенных зданий построят новые</w:t>
      </w:r>
      <w:r>
        <w:t xml:space="preserve"> </w:t>
      </w:r>
      <w:hyperlink r:id="rId21">
        <w:r>
          <w:rPr>
            <w:rStyle w:val="Hyperlink"/>
          </w:rPr>
          <w:t xml:space="preserve">жилые</w:t>
        </w:r>
      </w:hyperlink>
      <w:r>
        <w:t xml:space="preserve"> </w:t>
      </w:r>
      <w:r>
        <w:t xml:space="preserve">комплексы по стандартам</w:t>
      </w:r>
      <w:r>
        <w:t xml:space="preserve"> </w:t>
      </w:r>
      <w:hyperlink r:id="rId22">
        <w:r>
          <w:rPr>
            <w:rStyle w:val="Hyperlink"/>
          </w:rPr>
          <w:t xml:space="preserve">реновации</w:t>
        </w:r>
      </w:hyperlink>
      <w:r>
        <w:t xml:space="preserve"> </w:t>
      </w:r>
      <w:r>
        <w:t xml:space="preserve">с просторными квартирами и благоустроенной придомовой территорией.</w:t>
      </w:r>
    </w:p>
    <w:p>
      <w:pPr>
        <w:pStyle w:val="BodyText"/>
      </w:pPr>
      <w:r>
        <w:t xml:space="preserve">«Наибольшее количество демонтированных объектов насчитывается на юго-востоке – их 76. 66 и 60 домов снесли на западе и востоке столицы соответственно. На сегодняшний день на месте сноса старых домов уже построено 23 новостройки, еще 115 находятся в стадии строительства», – сказал Владислав Овчинский.</w:t>
      </w:r>
    </w:p>
    <w:p>
      <w:pPr>
        <w:pStyle w:val="BodyText"/>
      </w:pPr>
      <w:r>
        <w:t xml:space="preserve">Ранее мэр Москвы Сергей Собянин</w:t>
      </w:r>
      <w:r>
        <w:t xml:space="preserve"> </w:t>
      </w:r>
      <w:hyperlink r:id="rId23">
        <w:r>
          <w:rPr>
            <w:rStyle w:val="Hyperlink"/>
          </w:rPr>
          <w:t xml:space="preserve">заявил</w:t>
        </w:r>
      </w:hyperlink>
      <w:r>
        <w:t xml:space="preserve">, что всего по реновации ввели 327 домов, еще 464 проектируются и строятся.</w:t>
      </w:r>
    </w:p>
    <w:p>
      <w:pPr>
        <w:pStyle w:val="BodyText"/>
      </w:pPr>
      <w:r>
        <w:t xml:space="preserve">Глава города поручил вдвое увеличить темпы реализации программы. Только за 2023 год передано под заселение 59 новостроек и обеспечено переселение свыше 47 тыс. человек.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2">
        <w:r>
          <w:rPr>
            <w:rStyle w:val="Hyperlink"/>
          </w:rPr>
          <w:t xml:space="preserve">программа реновации жилищного фонда</w:t>
        </w:r>
      </w:hyperlink>
      <w:r>
        <w:t xml:space="preserve"> </w:t>
      </w:r>
      <w:r>
        <w:t xml:space="preserve">была утверждена Сергеем Собяниным в августе 2017 года. В нее включено 5176 домов – это более 350 тыс. квартир общей площадью 16,4 млн кв. метров, в которых проживает почти 1 млн москвичей. Первые новоселы переехали по реновации в феврале 2018 года.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федерального проекта «Жилье»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</w:t>
        </w:r>
      </w:hyperlink>
      <w:hyperlink r:id="rId25">
        <w:r>
          <w:rPr>
            <w:rStyle w:val="Hyperlink"/>
          </w:rPr>
          <w:t xml:space="preserve">Жилье и городская среда</w:t>
        </w:r>
      </w:hyperlink>
      <w:hyperlink r:id="rId24">
        <w:r>
          <w:rPr>
            <w:rStyle w:val="Hyperlink"/>
          </w:rPr>
          <w:t xml:space="preserve">»</w:t>
        </w:r>
      </w:hyperlink>
      <w:r>
        <w:t xml:space="preserve"> </w:t>
      </w:r>
      <w:r>
        <w:t xml:space="preserve">объем строительства и ввода в эксплуатацию</w:t>
      </w:r>
      <w:r>
        <w:t xml:space="preserve"> </w:t>
      </w:r>
      <w:hyperlink r:id="rId21">
        <w:r>
          <w:rPr>
            <w:rStyle w:val="Hyperlink"/>
          </w:rPr>
          <w:t xml:space="preserve">жилых объектов</w:t>
        </w:r>
      </w:hyperlink>
      <w:r>
        <w:t xml:space="preserve"> </w:t>
      </w:r>
      <w:r>
        <w:t xml:space="preserve">в столице вырос в два раза – с 3 млн до 5-7 млн кв. м в год.</w:t>
      </w:r>
    </w:p>
    <w:p>
      <w:pPr>
        <w:pStyle w:val="BodyText"/>
      </w:pPr>
      <w:hyperlink r:id="rId22">
        <w:r>
          <w:rPr>
            <w:rStyle w:val="Hyperlink"/>
          </w:rPr>
          <w:t xml:space="preserve">Все о программе реновации</w:t>
        </w:r>
        <w:r>
          <w:br/>
        </w:r>
        <w:r>
          <w:rPr>
            <w:rStyle w:val="Hyperlink"/>
          </w:rPr>
          <w:t xml:space="preserve">Подробнее:</w:t>
        </w:r>
      </w:hyperlink>
      <w:r>
        <w:t xml:space="preserve"> </w:t>
      </w:r>
      <w:hyperlink r:id="rId26">
        <w:r>
          <w:rPr>
            <w:rStyle w:val="Hyperlink"/>
          </w:rPr>
          <w:t xml:space="preserve">https://stroi.mos.ru/news/v-moskvie-sniesli-500-starykh-zhilykh-domov-po-proghrammie-rienovatsii?from=cl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http://mgc.mos.ru/presscenter/news/detail/12618917.html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gc.mos.ru" TargetMode="External" /><Relationship Type="http://schemas.openxmlformats.org/officeDocument/2006/relationships/hyperlink" Id="rId27" Target="http://mgc.mos.ru/presscenter/news/detail/12618917.html" TargetMode="External" /><Relationship Type="http://schemas.openxmlformats.org/officeDocument/2006/relationships/hyperlink" Id="rId24" Target="http://xn--80aapampemcchfmo7a3c9ehj.xn--p1ai/projects/zhile-i-gorodskaya-sreda" TargetMode="External" /><Relationship Type="http://schemas.openxmlformats.org/officeDocument/2006/relationships/hyperlink" Id="rId23" Target="https://stroi.mos.ru/news/sobianin-44-zhilykh-komplieksa-pieriedany-pod-zasielieniie-po-rienovatsii-v-etom-ghodu" TargetMode="External" /><Relationship Type="http://schemas.openxmlformats.org/officeDocument/2006/relationships/hyperlink" Id="rId26" Target="https://stroi.mos.ru/news/v-moskvie-sniesli-500-starykh-zhilykh-domov-po-proghrammie-rienovatsii?from=cl" TargetMode="External" /><Relationship Type="http://schemas.openxmlformats.org/officeDocument/2006/relationships/hyperlink" Id="rId22" Target="https://stroi.mos.ru/novaia-proghramma-rienovatsii-piatietazhiek" TargetMode="External" /><Relationship Type="http://schemas.openxmlformats.org/officeDocument/2006/relationships/hyperlink" Id="rId21" Target="https://stroi.mos.ru/zhilyo" TargetMode="External" /><Relationship Type="http://schemas.openxmlformats.org/officeDocument/2006/relationships/hyperlink" Id="rId25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c.mos.ru" TargetMode="External" /><Relationship Type="http://schemas.openxmlformats.org/officeDocument/2006/relationships/hyperlink" Id="rId27" Target="http://mgc.mos.ru/presscenter/news/detail/12618917.html" TargetMode="External" /><Relationship Type="http://schemas.openxmlformats.org/officeDocument/2006/relationships/hyperlink" Id="rId24" Target="http://xn--80aapampemcchfmo7a3c9ehj.xn--p1ai/projects/zhile-i-gorodskaya-sreda" TargetMode="External" /><Relationship Type="http://schemas.openxmlformats.org/officeDocument/2006/relationships/hyperlink" Id="rId23" Target="https://stroi.mos.ru/news/sobianin-44-zhilykh-komplieksa-pieriedany-pod-zasielieniie-po-rienovatsii-v-etom-ghodu" TargetMode="External" /><Relationship Type="http://schemas.openxmlformats.org/officeDocument/2006/relationships/hyperlink" Id="rId26" Target="https://stroi.mos.ru/news/v-moskvie-sniesli-500-starykh-zhilykh-domov-po-proghrammie-rienovatsii?from=cl" TargetMode="External" /><Relationship Type="http://schemas.openxmlformats.org/officeDocument/2006/relationships/hyperlink" Id="rId22" Target="https://stroi.mos.ru/novaia-proghramma-rienovatsii-piatietazhiek" TargetMode="External" /><Relationship Type="http://schemas.openxmlformats.org/officeDocument/2006/relationships/hyperlink" Id="rId21" Target="https://stroi.mos.ru/zhilyo" TargetMode="External" /><Relationship Type="http://schemas.openxmlformats.org/officeDocument/2006/relationships/hyperlink" Id="rId25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2025-08-05T21:33:19Z</dcterms:created>
  <dcterms:modified xsi:type="dcterms:W3CDTF">2025-08-05T21:33:19Z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