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4.svg" ContentType="image/svg+xml;base64"/>
  <Override PartName="/word/media/rId29.svg" ContentType="image/svg+xml;base64"/>
  <Override PartName="/word/media/rId23.svg" ContentType="image/svg+xml;base64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79da0a53021061b628e01c069f34db6bf5b93b"/>
    <w:p>
      <w:pPr>
        <w:pStyle w:val="Heading3"/>
      </w:pPr>
      <w:r>
        <w:t xml:space="preserve">Собянин: 44 жилых комплекса переданы под заселение по реновации в этом году</w:t>
      </w:r>
    </w:p>
    <w:p>
      <w:pPr>
        <w:pStyle w:val="FirstParagraph"/>
      </w:pPr>
      <w:r>
        <w:t xml:space="preserve">04.10.2024</w:t>
      </w:r>
    </w:p>
    <w:bookmarkEnd w:id="20"/>
    <w:bookmarkStart w:id="45" w:name="X0d0b510e66079b1f695c1e23905cca87dbd2054"/>
    <w:p>
      <w:pPr>
        <w:pStyle w:val="Heading2"/>
      </w:pPr>
      <w:r>
        <w:t xml:space="preserve">23 новостройки, возведенные по программе реновации, ввели в эксплуатацию с начала года, сообщил мэр Москвы Сергей Собянин.</w:t>
      </w:r>
    </w:p>
    <w:p>
      <w:pPr>
        <w:pStyle w:val="FirstParagraph"/>
      </w:pPr>
      <w:r>
        <w:t xml:space="preserve">Он добавил, что всего с января передали под заселение 44 реновационных</w:t>
      </w:r>
      <w:r>
        <w:t xml:space="preserve"> </w:t>
      </w:r>
      <w:hyperlink r:id="rId21">
        <w:r>
          <w:rPr>
            <w:rStyle w:val="Hyperlink"/>
          </w:rPr>
          <w:t xml:space="preserve">жилых комплекса</w:t>
        </w:r>
      </w:hyperlink>
      <w:r>
        <w:t xml:space="preserve">.</w:t>
      </w:r>
    </w:p>
    <w:p>
      <w:pPr>
        <w:pStyle w:val="BodyText"/>
      </w:pPr>
      <w:r>
        <w:t xml:space="preserve">«В целом переселение по программе затронуло свыше 176 тыс. москвичей, они получили новые квартиры или находятся в процессе переезда. В эксплуатацию введены 327 домов, в проектировании и строительстве – еще 464. Для каждого архитекторы учитывают окружающую застройку и исторические особенности района», – написал Сергей Собянин в своем</w:t>
      </w:r>
      <w:r>
        <w:t xml:space="preserve"> </w:t>
      </w:r>
      <w:hyperlink r:id="rId22">
        <w:r>
          <w:rPr>
            <w:rStyle w:val="Hyperlink"/>
          </w:rPr>
          <w:t xml:space="preserve">телеграм-канале</w:t>
        </w:r>
      </w:hyperlink>
      <w:r>
        <w:t xml:space="preserve">.</w:t>
      </w:r>
    </w:p>
    <w:bookmarkStart w:id="37" w:name="gallery__653417280489907111"/>
    <w:bookmarkStart w:id="32" w:name="gallery__653417280489907111-slider"/>
    <w:p>
      <w:pPr>
        <w:pStyle w:val="BodyText"/>
      </w:pPr>
      <w:r>
        <w:drawing>
          <wp:inline>
            <wp:extent cx="228600" cy="2286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data:image/svg+xml;base64,PHN2ZyB4bWxucz0iaHR0cDovL3d3dy53My5vcmcvMjAwMC9zdmciIHdpZHRoPSIyNCIgaGVpZ2h0PSIyNCIgdmlld2JveD0iMCAwIDI0IDI0IiBmaWxsPSJub25lIj48cGF0aCBkPSJNMTIgNC40NTc1M0w0LjQ1NzU0IDEyTTEyIDE5LjU0MjVMNC40NTc1NCAxMk00LjQ1NzU0IDEyTDE5LjU0MjUgMTIiIHN0cm9rZT0iY3VycmVudENvbG9yIiBzdHJva2Utd2lkdGg9IjIiPjwvcGF0aD48L3N2Zz4=" id="25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hyperlink r:id="rId26"/>
    </w:p>
    <w:p>
      <w:pPr>
        <w:pStyle w:val="BodyText"/>
      </w:pPr>
      <w:hyperlink r:id="rId27"/>
    </w:p>
    <w:p>
      <w:pPr>
        <w:pStyle w:val="BodyText"/>
      </w:pPr>
      <w:hyperlink r:id="rId28"/>
    </w:p>
    <w:p>
      <w:pPr>
        <w:pStyle w:val="BodyText"/>
      </w:pPr>
      <w:hyperlink r:id="rId28"/>
    </w:p>
    <w:p>
      <w:pPr>
        <w:pStyle w:val="BodyText"/>
      </w:pPr>
      <w:r>
        <w:drawing>
          <wp:inline>
            <wp:extent cx="228600" cy="2286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data:image/svg+xml;base64,PHN2ZyB4bWxucz0iaHR0cDovL3d3dy53My5vcmcvMjAwMC9zdmciIHdpZHRoPSIyNCIgaGVpZ2h0PSIyNCIgdmlld2JveD0iMCAwIDI0IDI0IiBmaWxsPSJub25lIj48Zm9udCBzaXplPSIyIj48cGF0aCBkPSJNMTIgNC40NTc1M0wxOS41NDI1IDEyTTEyIDE5LjU0MjVMMTkuNTQyNSAxMk0xOS41NDI1IDEyTDQuNDU3NTIgMTIiIHN0cm9rZT0iY3VycmVudENvbG9yIiBzdHJva2Utd2lkdGg9IjIiPjwvcGF0aD48L2ZvbnQ+PC9zdmc+" id="31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9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2"/>
    <w:p>
      <w:pPr>
        <w:pStyle w:val="BodyText"/>
      </w:pPr>
      <w:hyperlink r:id="rId33"/>
    </w:p>
    <w:p>
      <w:pPr>
        <w:pStyle w:val="BodyText"/>
      </w:pPr>
      <w:r>
        <w:drawing>
          <wp:inline>
            <wp:extent cx="228600" cy="228600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data:image/svg+xml;base64,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" id="36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4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Дом по реновации в районе Люблино по адресу: ул. Ставропольская, д. 4/2 (ЮВАО). Источник: Фонд реновации</w:t>
      </w:r>
    </w:p>
    <w:p>
      <w:pPr>
        <w:pStyle w:val="BodyText"/>
      </w:pPr>
      <w:r>
        <w:t xml:space="preserve">03.10.24</w:t>
      </w:r>
    </w:p>
    <w:p>
      <w:pPr>
        <w:pStyle w:val="BodyText"/>
      </w:pPr>
      <w:r>
        <w:t xml:space="preserve">1/9</w:t>
      </w:r>
    </w:p>
    <w:bookmarkEnd w:id="37"/>
    <w:p>
      <w:pPr>
        <w:pStyle w:val="BodyText"/>
      </w:pPr>
      <w:r>
        <w:t xml:space="preserve">Мэр отметил, что большое внимание также уделяется благоустройству рядом с новыми жилыми комплексами.</w:t>
      </w:r>
    </w:p>
    <w:p>
      <w:pPr>
        <w:pStyle w:val="BodyText"/>
      </w:pPr>
      <w:r>
        <w:t xml:space="preserve">«Оборудовали больше 500 детских, 350 спортивных площадок, свыше 280 зон отдыха», подчеркнул Сергей Собянин.</w:t>
      </w:r>
    </w:p>
    <w:p>
      <w:pPr>
        <w:pStyle w:val="BodyText"/>
      </w:pPr>
      <w:hyperlink r:id="rId38"/>
    </w:p>
    <w:p>
      <w:pPr>
        <w:pStyle w:val="BodyText"/>
      </w:pPr>
      <w:r>
        <w:t xml:space="preserve">Ранее мэр поручил вдвое увеличить темпы реализации программы. Только за 2023 год передано под заселение 59 новостроек и обеспечено переселение свыше 47 тыс. человек.</w:t>
      </w:r>
    </w:p>
    <w:p>
      <w:pPr>
        <w:pStyle w:val="BodyText"/>
      </w:pPr>
      <w:r>
        <w:t xml:space="preserve">Напомним,</w:t>
      </w:r>
      <w:r>
        <w:t xml:space="preserve"> </w:t>
      </w:r>
      <w:hyperlink r:id="rId39">
        <w:r>
          <w:rPr>
            <w:rStyle w:val="Hyperlink"/>
          </w:rPr>
          <w:t xml:space="preserve">программа реновации жилищного фонда</w:t>
        </w:r>
      </w:hyperlink>
      <w:r>
        <w:t xml:space="preserve"> </w:t>
      </w:r>
      <w:r>
        <w:t xml:space="preserve">была утверждена Сергеем Собяниным в августе 2017 года. В нее включено 5176 домов – это более 350 тыс. квартир общей площадью 16,4 млн кв. метров, в которых проживает почти 1 млн москвичей. Первые новоселы переехали по реновации в феврале 2018 года.</w:t>
      </w:r>
    </w:p>
    <w:p>
      <w:pPr>
        <w:pStyle w:val="BodyText"/>
      </w:pPr>
      <w:r>
        <w:t xml:space="preserve">Москва – один из лидеров среди регионов по темпам и объемам строительства. За последние пять лет в рамках федерального проекта «Жилье» национального проекта</w:t>
      </w:r>
      <w:r>
        <w:t xml:space="preserve"> </w:t>
      </w:r>
      <w:hyperlink r:id="rId40">
        <w:r>
          <w:rPr>
            <w:rStyle w:val="Hyperlink"/>
          </w:rPr>
          <w:t xml:space="preserve">«</w:t>
        </w:r>
      </w:hyperlink>
      <w:hyperlink r:id="rId41">
        <w:r>
          <w:rPr>
            <w:rStyle w:val="Hyperlink"/>
          </w:rPr>
          <w:t xml:space="preserve">Жилье и городская среда</w:t>
        </w:r>
      </w:hyperlink>
      <w:hyperlink r:id="rId40">
        <w:r>
          <w:rPr>
            <w:rStyle w:val="Hyperlink"/>
          </w:rPr>
          <w:t xml:space="preserve">»</w:t>
        </w:r>
      </w:hyperlink>
      <w:r>
        <w:t xml:space="preserve"> </w:t>
      </w:r>
      <w:r>
        <w:t xml:space="preserve">объем строительства и ввода в эксплуатацию</w:t>
      </w:r>
      <w:r>
        <w:t xml:space="preserve"> </w:t>
      </w:r>
      <w:hyperlink r:id="rId21">
        <w:r>
          <w:rPr>
            <w:rStyle w:val="Hyperlink"/>
          </w:rPr>
          <w:t xml:space="preserve">жилых объектов</w:t>
        </w:r>
      </w:hyperlink>
      <w:r>
        <w:t xml:space="preserve"> </w:t>
      </w:r>
      <w:r>
        <w:t xml:space="preserve">в столице вырос в два раза – с 3 млн до 5-7 млн кв. м в год.</w:t>
      </w:r>
      <w:r>
        <w:br/>
      </w:r>
      <w:r>
        <w:t xml:space="preserve">Подробнее:</w:t>
      </w:r>
      <w:r>
        <w:t xml:space="preserve"> </w:t>
      </w:r>
      <w:hyperlink r:id="rId42">
        <w:r>
          <w:rPr>
            <w:rStyle w:val="Hyperlink"/>
          </w:rPr>
          <w:t xml:space="preserve">https://stroi.mos.ru/news/sobianin-44-zhilykh-komplieksa-pieriedany-pod-zasielieniie-po-rienovatsii-v-etom-ghodu?from=cl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3">
        <w:r>
          <w:rPr>
            <w:rStyle w:val="Hyperlink"/>
          </w:rPr>
          <w:t xml:space="preserve">http://mgc.mos.ru/presscenter/news/detail/12597989.html</w:t>
        </w:r>
      </w:hyperlink>
    </w:p>
    <w:p>
      <w:pPr>
        <w:pStyle w:val="BodyText"/>
      </w:pPr>
      <w:hyperlink r:id="rId44">
        <w:r>
          <w:rPr>
            <w:rStyle w:val="Hyperlink"/>
          </w:rPr>
          <w:t xml:space="preserve">ГКУ города Москвы «Московский центр градостроительного развития территорий»</w:t>
        </w:r>
      </w:hyperlink>
    </w:p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4" Target="media/rId34.svg" /><Relationship Type="http://schemas.openxmlformats.org/officeDocument/2006/relationships/image" Id="rId29" Target="media/rId29.svg" /><Relationship Type="http://schemas.openxmlformats.org/officeDocument/2006/relationships/image" Id="rId23" Target="media/rId23.svg" /><Relationship Type="http://schemas.openxmlformats.org/officeDocument/2006/relationships/hyperlink" Id="rId44" Target="http://mgc.mos.ru" TargetMode="External" /><Relationship Type="http://schemas.openxmlformats.org/officeDocument/2006/relationships/hyperlink" Id="rId43" Target="http://mgc.mos.ru/presscenter/news/detail/12597989.html" TargetMode="External" /><Relationship Type="http://schemas.openxmlformats.org/officeDocument/2006/relationships/hyperlink" Id="rId40" Target="http://xn--80aapampemcchfmo7a3c9ehj.xn--p1ai/projects/zhile-i-gorodskaya-sreda" TargetMode="External" /><Relationship Type="http://schemas.openxmlformats.org/officeDocument/2006/relationships/hyperlink" Id="rId33" Target="https://stroi.mos.ru/gallery/6534" TargetMode="External" /><Relationship Type="http://schemas.openxmlformats.org/officeDocument/2006/relationships/hyperlink" Id="rId42" Target="https://stroi.mos.ru/news/sobianin-44-zhilykh-komplieksa-pieriedany-pod-zasielieniie-po-rienovatsii-v-etom-ghodu?from=cl" TargetMode="External" /><Relationship Type="http://schemas.openxmlformats.org/officeDocument/2006/relationships/hyperlink" Id="rId39" Target="https://stroi.mos.ru/novaia-proghramma-rienovatsii-piatietazhiek" TargetMode="External" /><Relationship Type="http://schemas.openxmlformats.org/officeDocument/2006/relationships/hyperlink" Id="rId26" Target="https://stroi.mos.ru/uploads/cache/gallery_media_full/gallery_media/0002/83/2c5996f390fac8009a019b6183c413207d8faec3.jpeg" TargetMode="External" /><Relationship Type="http://schemas.openxmlformats.org/officeDocument/2006/relationships/hyperlink" Id="rId28" Target="https://stroi.mos.ru/uploads/cache/gallery_media_full/gallery_media/0002/83/8ed05c46dc1dc420a52222cf146fba2067bb4e8a.jpeg" TargetMode="External" /><Relationship Type="http://schemas.openxmlformats.org/officeDocument/2006/relationships/hyperlink" Id="rId27" Target="https://stroi.mos.ru/uploads/cache/gallery_media_full/gallery_media/0002/83/f760ef3c0f139cdecb08924b97fc9369c6daf6fe.jpeg" TargetMode="External" /><Relationship Type="http://schemas.openxmlformats.org/officeDocument/2006/relationships/hyperlink" Id="rId38" Target="https://stroi.mos.ru/uploads/media/main_image/0002/83/a9a5917d91baa2cb18a8a64ed426db7269c65c7a.jpeg" TargetMode="External" /><Relationship Type="http://schemas.openxmlformats.org/officeDocument/2006/relationships/hyperlink" Id="rId21" Target="https://stroi.mos.ru/zhilyo" TargetMode="External" /><Relationship Type="http://schemas.openxmlformats.org/officeDocument/2006/relationships/hyperlink" Id="rId22" Target="https://t.me/mos_sobyanin" TargetMode="External" /><Relationship Type="http://schemas.openxmlformats.org/officeDocument/2006/relationships/hyperlink" Id="rId41" Target="https://xn--80aapampemcchfmo7a3c9ehj.xn--p1ai/projects/zhile-i-gorodskaya-sred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http://mgc.mos.ru" TargetMode="External" /><Relationship Type="http://schemas.openxmlformats.org/officeDocument/2006/relationships/hyperlink" Id="rId43" Target="http://mgc.mos.ru/presscenter/news/detail/12597989.html" TargetMode="External" /><Relationship Type="http://schemas.openxmlformats.org/officeDocument/2006/relationships/hyperlink" Id="rId40" Target="http://xn--80aapampemcchfmo7a3c9ehj.xn--p1ai/projects/zhile-i-gorodskaya-sreda" TargetMode="External" /><Relationship Type="http://schemas.openxmlformats.org/officeDocument/2006/relationships/hyperlink" Id="rId33" Target="https://stroi.mos.ru/gallery/6534" TargetMode="External" /><Relationship Type="http://schemas.openxmlformats.org/officeDocument/2006/relationships/hyperlink" Id="rId42" Target="https://stroi.mos.ru/news/sobianin-44-zhilykh-komplieksa-pieriedany-pod-zasielieniie-po-rienovatsii-v-etom-ghodu?from=cl" TargetMode="External" /><Relationship Type="http://schemas.openxmlformats.org/officeDocument/2006/relationships/hyperlink" Id="rId39" Target="https://stroi.mos.ru/novaia-proghramma-rienovatsii-piatietazhiek" TargetMode="External" /><Relationship Type="http://schemas.openxmlformats.org/officeDocument/2006/relationships/hyperlink" Id="rId26" Target="https://stroi.mos.ru/uploads/cache/gallery_media_full/gallery_media/0002/83/2c5996f390fac8009a019b6183c413207d8faec3.jpeg" TargetMode="External" /><Relationship Type="http://schemas.openxmlformats.org/officeDocument/2006/relationships/hyperlink" Id="rId28" Target="https://stroi.mos.ru/uploads/cache/gallery_media_full/gallery_media/0002/83/8ed05c46dc1dc420a52222cf146fba2067bb4e8a.jpeg" TargetMode="External" /><Relationship Type="http://schemas.openxmlformats.org/officeDocument/2006/relationships/hyperlink" Id="rId27" Target="https://stroi.mos.ru/uploads/cache/gallery_media_full/gallery_media/0002/83/f760ef3c0f139cdecb08924b97fc9369c6daf6fe.jpeg" TargetMode="External" /><Relationship Type="http://schemas.openxmlformats.org/officeDocument/2006/relationships/hyperlink" Id="rId38" Target="https://stroi.mos.ru/uploads/media/main_image/0002/83/a9a5917d91baa2cb18a8a64ed426db7269c65c7a.jpeg" TargetMode="External" /><Relationship Type="http://schemas.openxmlformats.org/officeDocument/2006/relationships/hyperlink" Id="rId21" Target="https://stroi.mos.ru/zhilyo" TargetMode="External" /><Relationship Type="http://schemas.openxmlformats.org/officeDocument/2006/relationships/hyperlink" Id="rId22" Target="https://t.me/mos_sobyanin" TargetMode="External" /><Relationship Type="http://schemas.openxmlformats.org/officeDocument/2006/relationships/hyperlink" Id="rId41" Target="https://xn--80aapampemcchfmo7a3c9ehj.xn--p1ai/projects/zhile-i-gorodskaya-sred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2025-08-05T19:19:54Z</dcterms:created>
  <dcterms:modified xsi:type="dcterms:W3CDTF">2025-08-05T19:19:54Z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