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svg" ContentType="image/svg+xml;base64"/>
  <Override PartName="/word/media/rId26.svg" ContentType="image/svg+xml;base64"/>
  <Override PartName="/word/media/rId21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097f03ddea47e64c1431a883e801f54549e794"/>
    <w:p>
      <w:pPr>
        <w:pStyle w:val="Heading3"/>
      </w:pPr>
      <w:r>
        <w:t xml:space="preserve">Спортплощадки и зону отдыха создадут на территории учебного комплекса в ЮВАО</w:t>
      </w:r>
    </w:p>
    <w:p>
      <w:pPr>
        <w:pStyle w:val="FirstParagraph"/>
      </w:pPr>
      <w:r>
        <w:t xml:space="preserve">20.09.2024</w:t>
      </w:r>
    </w:p>
    <w:bookmarkEnd w:id="20"/>
    <w:bookmarkStart w:id="51" w:name="X148838ad2085e946d71a326ba0195aade2b4779"/>
    <w:p>
      <w:pPr>
        <w:pStyle w:val="Heading2"/>
      </w:pPr>
      <w:r>
        <w:t xml:space="preserve">Территория площадью около 8 тыс. кв. м вблизи строящегося образовательного комплекса на юго-востоке столицы будет благоустроена, сообщил председатель Мосгосстройнадзора Антон Слободчиков.</w:t>
      </w:r>
    </w:p>
    <w:p>
      <w:pPr>
        <w:pStyle w:val="FirstParagraph"/>
      </w:pPr>
      <w:r>
        <w:t xml:space="preserve">По его словам, инспекторы ведомства провели первую выездную проверку площадки строительства объекта высотой от двух до трех этажей в Южнопортовом районе по адресу: Волгоградский проспект, вл. 32/4.</w:t>
      </w:r>
    </w:p>
    <w:p>
      <w:pPr>
        <w:pStyle w:val="BodyText"/>
      </w:pPr>
      <w:r>
        <w:t xml:space="preserve">«В настоящее время рабочие возводят монолитные конструкции здания. Общестроительная готовность объекта оценивается в 20%. На территории планируется провести благоустройство: разместить 60-метровую беговую дорожку с трибуной, площадки для игры в волейбол и баскетбол, зоны с оборудованием для спортивной гимнастики», – отметил Антон Слободчиков.</w:t>
      </w:r>
    </w:p>
    <w:bookmarkStart w:id="34" w:name="gallery__650917268477609401"/>
    <w:bookmarkStart w:id="29" w:name="gallery__650917268477609401-slider"/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CIgaGVpZ2h0PSIyNCIgdmlld2JveD0iMCAwIDI0IDI0IiBmaWxsPSJub25lIj48cGF0aCBkPSJNMTIgNC40NTc1M0w0LjQ1NzU0IDEyTTEyIDE5LjU0MjVMNC40NTc1NCAxMk00LjQ1NzU0IDEyTDE5LjU0MjUgMTIiIHN0cm9rZT0iY3VycmVudENvbG9yIiBzdHJva2Utd2lkdGg9IjIiPjwvcGF0aD48L3N2Zz4=" id="2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4"/>
    </w:p>
    <w:p>
      <w:pPr>
        <w:pStyle w:val="BodyText"/>
      </w:pPr>
      <w:hyperlink r:id="rId25"/>
    </w:p>
    <w:p>
      <w:pPr>
        <w:pStyle w:val="BodyText"/>
      </w:pPr>
      <w:hyperlink r:id="rId24"/>
    </w:p>
    <w:p>
      <w:pPr>
        <w:pStyle w:val="BodyText"/>
      </w:pPr>
      <w:hyperlink r:id="rId24"/>
    </w:p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CIgaGVpZ2h0PSIyNCIgdmlld2JveD0iMCAwIDI0IDI0IiBmaWxsPSJub25lIj48Zm9udCBzaXplPSIyIj48cGF0aCBkPSJNMTIgNC40NTc1M0wxOS41NDI1IDEyTTEyIDE5LjU0MjVMMTkuNTQyNSAxMk0xOS41NDI1IDEyTDQuNDU3NTIgMTIiIHN0cm9rZT0iY3VycmVudENvbG9yIiBzdHJva2Utd2lkdGg9IjIiPjwvcGF0aD48L2ZvbnQ+PC9zdmc+" id="2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p>
      <w:pPr>
        <w:pStyle w:val="BodyText"/>
      </w:pPr>
      <w:hyperlink r:id="rId30"/>
    </w:p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data:image/svg+xml;base64,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" id="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образовательного комплекса по адресу: Волгоградский проспект, вл. 32/4 в составе ЖК «Метрополия» (ЮВАО). Источник: пресс-служба Мосгосстройнадзора</w:t>
      </w:r>
    </w:p>
    <w:p>
      <w:pPr>
        <w:pStyle w:val="BodyText"/>
      </w:pPr>
      <w:r>
        <w:t xml:space="preserve">19.09.24</w:t>
      </w:r>
    </w:p>
    <w:p>
      <w:pPr>
        <w:pStyle w:val="BodyText"/>
      </w:pPr>
      <w:r>
        <w:t xml:space="preserve">1/2</w:t>
      </w:r>
    </w:p>
    <w:bookmarkEnd w:id="34"/>
    <w:p>
      <w:pPr>
        <w:pStyle w:val="BodyText"/>
      </w:pPr>
      <w:r>
        <w:t xml:space="preserve">Он пояснил, что возле образовательного комплекса разместится зона отдыха с перголой и столами. Вокруг здания уложат газон, высадят 35 деревьев и порядка 250 кустарников.</w:t>
      </w:r>
    </w:p>
    <w:p>
      <w:pPr>
        <w:pStyle w:val="BodyText"/>
      </w:pPr>
      <w:r>
        <w:t xml:space="preserve">Проект благоустройства территории</w:t>
      </w:r>
      <w:r>
        <w:t xml:space="preserve"> </w:t>
      </w:r>
      <w:hyperlink r:id="rId35">
        <w:r>
          <w:rPr>
            <w:rStyle w:val="Hyperlink"/>
          </w:rPr>
          <w:t xml:space="preserve">образовательного</w:t>
        </w:r>
      </w:hyperlink>
      <w:r>
        <w:t xml:space="preserve"> </w:t>
      </w:r>
      <w:r>
        <w:t xml:space="preserve">учреждения предусматривает повышенные требования к безопасности, защите от шума и загрязнений. Так, по периметру разместят шумозащитное ограждение и зеленые насаждения, отделяющие участок от внешнего пространства.</w:t>
      </w:r>
    </w:p>
    <w:p>
      <w:pPr>
        <w:pStyle w:val="BodyText"/>
      </w:pPr>
      <w:r>
        <w:t xml:space="preserve">«Образовательный комплекс рассчитан на 400 мест для школьников младших классов и 150 мест для дошкольников. Для этих возрастных групп организуют отдельные блоки. Общая площадь трехэтажного учебного корпуса составит 12,5 тыс. кв. метров. В школе будет создан актовый зал на 250 человек, обеденное пространство на 200 мест, библиотечный центр с медиатекой, спортзал со скалодромом, а также лабораторно-исследовательский комплекс и кабинет робототехники», – добавил Антон Слободчиков.</w:t>
      </w:r>
    </w:p>
    <w:p>
      <w:pPr>
        <w:pStyle w:val="BodyText"/>
      </w:pPr>
      <w:r>
        <w:t xml:space="preserve">При строительстве будут применены сертифицированные экологически чистые материалы, специально рассчитанные для отделки образовательных учреждений. После завершения всех работ школу и детсад передадут городу. Соцобъект входит в состав ЖК «Метрополия» (девелопер – компания MR Group).</w:t>
      </w:r>
    </w:p>
    <w:bookmarkStart w:id="46" w:name="gallery__563717268477609551"/>
    <w:bookmarkStart w:id="42" w:name="gallery__563717268477609551-slider"/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CIgaGVpZ2h0PSIyNCIgdmlld2JveD0iMCAwIDI0IDI0IiBmaWxsPSJub25lIj48cGF0aCBkPSJNMTIgNC40NTc1M0w0LjQ1NzU0IDEyTTEyIDE5LjU0MjVMNC40NTc1NCAxMk00LjQ1NzU0IDEyTDE5LjU0MjUgMTIiIHN0cm9rZT0iY3VycmVudENvbG9yIiBzdHJva2Utd2lkdGg9IjIiPjwvcGF0aD48L3N2Zz4=" id="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38"/>
    </w:p>
    <w:p>
      <w:pPr>
        <w:pStyle w:val="BodyText"/>
      </w:pPr>
      <w:hyperlink r:id="rId39"/>
    </w:p>
    <w:p>
      <w:pPr>
        <w:pStyle w:val="BodyText"/>
      </w:pPr>
      <w:hyperlink r:id="rId38"/>
    </w:p>
    <w:p>
      <w:pPr>
        <w:pStyle w:val="BodyText"/>
      </w:pPr>
      <w:hyperlink r:id="rId38"/>
    </w:p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yNCIgaGVpZ2h0PSIyNCIgdmlld2JveD0iMCAwIDI0IDI0IiBmaWxsPSJub25lIj48Zm9udCBzaXplPSIyIj48cGF0aCBkPSJNMTIgNC40NTc1M0wxOS41NDI1IDEyTTEyIDE5LjU0MjVMMTkuNTQyNSAxMk0xOS41NDI1IDEyTDQuNDU3NTIgMTIiIHN0cm9rZT0iY3VycmVudENvbG9yIiBzdHJva2Utd2lkdGg9IjIiPjwvcGF0aD48L2ZvbnQ+PC9zdmc+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p>
      <w:pPr>
        <w:pStyle w:val="BodyText"/>
      </w:pPr>
      <w:hyperlink r:id="rId43"/>
    </w:p>
    <w:p>
      <w:pPr>
        <w:pStyle w:val="BodyText"/>
      </w:pPr>
      <w:r>
        <w:drawing>
          <wp:inline>
            <wp:extent cx="228600" cy="2286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data:image/svg+xml;base64,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" id="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Жилой комплекс «Метрополия» в районе Южнопортовый (ЮВАО). Источник: MR Group</w:t>
      </w:r>
    </w:p>
    <w:p>
      <w:pPr>
        <w:pStyle w:val="BodyText"/>
      </w:pPr>
      <w:r>
        <w:t xml:space="preserve">08.09.23</w:t>
      </w:r>
    </w:p>
    <w:p>
      <w:pPr>
        <w:pStyle w:val="BodyText"/>
      </w:pPr>
      <w:r>
        <w:t xml:space="preserve">1/2</w:t>
      </w:r>
    </w:p>
    <w:bookmarkEnd w:id="46"/>
    <w:p>
      <w:pPr>
        <w:pStyle w:val="BodyText"/>
      </w:pPr>
      <w:r>
        <w:t xml:space="preserve">По поручению мэра Москвы Сергея Собянина в городе уделяется особое внимание качеству строительства образовательных объектов.</w:t>
      </w:r>
    </w:p>
    <w:p>
      <w:pPr>
        <w:pStyle w:val="BodyText"/>
      </w:pPr>
      <w:r>
        <w:t xml:space="preserve">«Инспекторы Мосгосстройнадзора проверили на стройплощадке работы подготовительного периода, монолит подземной и надземной части, установку ограждений, размещение бытового городка, начало выноса инженерных сетей из пятна застройки и соблюдение требований охраны труда», – подчеркнул Антон Слободчиков.</w:t>
      </w:r>
    </w:p>
    <w:p>
      <w:pPr>
        <w:pStyle w:val="BodyText"/>
      </w:pPr>
      <w:hyperlink r:id="rId47">
        <w:r>
          <w:rPr>
            <w:rStyle w:val="Hyperlink"/>
          </w:rPr>
          <w:t xml:space="preserve">Территории более 120 школ и детсадов благоустроили в этом году</w:t>
        </w:r>
        <w:r>
          <w:br/>
        </w:r>
        <w:r>
          <w:rPr>
            <w:rStyle w:val="Hyperlink"/>
          </w:rPr>
          <w:t xml:space="preserve">Подробнее:</w:t>
        </w:r>
      </w:hyperlink>
      <w:r>
        <w:t xml:space="preserve"> </w:t>
      </w:r>
      <w:hyperlink r:id="rId48">
        <w:r>
          <w:rPr>
            <w:rStyle w:val="Hyperlink"/>
          </w:rPr>
          <w:t xml:space="preserve">https://stroi.mos.ru/news/sportploshchadki-i-zonu-otdykhu-sozdadut-na-tierritorii-uchiebnogho-komplieksa-v-iuvao?from=cl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9">
        <w:r>
          <w:rPr>
            <w:rStyle w:val="Hyperlink"/>
          </w:rPr>
          <w:t xml:space="preserve">http://mgc.mos.ru/presscenter/news/detail/12577596.html</w:t>
        </w:r>
      </w:hyperlink>
    </w:p>
    <w:p>
      <w:pPr>
        <w:pStyle w:val="BodyText"/>
      </w:pPr>
      <w:hyperlink r:id="rId50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svg" /><Relationship Type="http://schemas.openxmlformats.org/officeDocument/2006/relationships/image" Id="rId26" Target="media/rId26.svg" /><Relationship Type="http://schemas.openxmlformats.org/officeDocument/2006/relationships/image" Id="rId21" Target="media/rId21.svg" /><Relationship Type="http://schemas.openxmlformats.org/officeDocument/2006/relationships/hyperlink" Id="rId50" Target="http://mgc.mos.ru" TargetMode="External" /><Relationship Type="http://schemas.openxmlformats.org/officeDocument/2006/relationships/hyperlink" Id="rId49" Target="http://mgc.mos.ru/presscenter/news/detail/12577596.html" TargetMode="External" /><Relationship Type="http://schemas.openxmlformats.org/officeDocument/2006/relationships/hyperlink" Id="rId43" Target="https://stroi.mos.ru/gallery/5637" TargetMode="External" /><Relationship Type="http://schemas.openxmlformats.org/officeDocument/2006/relationships/hyperlink" Id="rId30" Target="https://stroi.mos.ru/gallery/6509" TargetMode="External" /><Relationship Type="http://schemas.openxmlformats.org/officeDocument/2006/relationships/hyperlink" Id="rId47" Target="https://stroi.mos.ru/news/sobianin-tierritorii-bolieie-120-shkol-i-dietskikh-sadov-blaghoustroili-v-etom-ghodu" TargetMode="External" /><Relationship Type="http://schemas.openxmlformats.org/officeDocument/2006/relationships/hyperlink" Id="rId48" Target="https://stroi.mos.ru/news/sportploshchadki-i-zonu-otdykhu-sozdadut-na-tierritorii-uchiebnogho-komplieksa-v-iuvao?from=cl" TargetMode="External" /><Relationship Type="http://schemas.openxmlformats.org/officeDocument/2006/relationships/hyperlink" Id="rId35" Target="https://stroi.mos.ru/stroitelstvo-shkol-i-bnk" TargetMode="External" /><Relationship Type="http://schemas.openxmlformats.org/officeDocument/2006/relationships/hyperlink" Id="rId38" Target="https://stroi.mos.ru/uploads/cache/gallery_media_full/gallery_media/0002/68/298f6bc8498c778bf7a06197b739d8a6c2d05e74.jpeg" TargetMode="External" /><Relationship Type="http://schemas.openxmlformats.org/officeDocument/2006/relationships/hyperlink" Id="rId39" Target="https://stroi.mos.ru/uploads/cache/gallery_media_full/gallery_media/0002/68/4c52c5af423111709e97556360d6936d2ab8833a.jpeg" TargetMode="External" /><Relationship Type="http://schemas.openxmlformats.org/officeDocument/2006/relationships/hyperlink" Id="rId24" Target="https://stroi.mos.ru/uploads/cache/gallery_media_full/gallery_media/0002/83/54ed13616e0963be6a5cacd5330ecef65fd8a35c.jpeg" TargetMode="External" /><Relationship Type="http://schemas.openxmlformats.org/officeDocument/2006/relationships/hyperlink" Id="rId25" Target="https://stroi.mos.ru/uploads/cache/gallery_media_full/gallery_media/0002/83/8a884f93cb20a37c9f14daa3a4f2a448244c9840.jpe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http://mgc.mos.ru" TargetMode="External" /><Relationship Type="http://schemas.openxmlformats.org/officeDocument/2006/relationships/hyperlink" Id="rId49" Target="http://mgc.mos.ru/presscenter/news/detail/12577596.html" TargetMode="External" /><Relationship Type="http://schemas.openxmlformats.org/officeDocument/2006/relationships/hyperlink" Id="rId43" Target="https://stroi.mos.ru/gallery/5637" TargetMode="External" /><Relationship Type="http://schemas.openxmlformats.org/officeDocument/2006/relationships/hyperlink" Id="rId30" Target="https://stroi.mos.ru/gallery/6509" TargetMode="External" /><Relationship Type="http://schemas.openxmlformats.org/officeDocument/2006/relationships/hyperlink" Id="rId47" Target="https://stroi.mos.ru/news/sobianin-tierritorii-bolieie-120-shkol-i-dietskikh-sadov-blaghoustroili-v-etom-ghodu" TargetMode="External" /><Relationship Type="http://schemas.openxmlformats.org/officeDocument/2006/relationships/hyperlink" Id="rId48" Target="https://stroi.mos.ru/news/sportploshchadki-i-zonu-otdykhu-sozdadut-na-tierritorii-uchiebnogho-komplieksa-v-iuvao?from=cl" TargetMode="External" /><Relationship Type="http://schemas.openxmlformats.org/officeDocument/2006/relationships/hyperlink" Id="rId35" Target="https://stroi.mos.ru/stroitelstvo-shkol-i-bnk" TargetMode="External" /><Relationship Type="http://schemas.openxmlformats.org/officeDocument/2006/relationships/hyperlink" Id="rId38" Target="https://stroi.mos.ru/uploads/cache/gallery_media_full/gallery_media/0002/68/298f6bc8498c778bf7a06197b739d8a6c2d05e74.jpeg" TargetMode="External" /><Relationship Type="http://schemas.openxmlformats.org/officeDocument/2006/relationships/hyperlink" Id="rId39" Target="https://stroi.mos.ru/uploads/cache/gallery_media_full/gallery_media/0002/68/4c52c5af423111709e97556360d6936d2ab8833a.jpeg" TargetMode="External" /><Relationship Type="http://schemas.openxmlformats.org/officeDocument/2006/relationships/hyperlink" Id="rId24" Target="https://stroi.mos.ru/uploads/cache/gallery_media_full/gallery_media/0002/83/54ed13616e0963be6a5cacd5330ecef65fd8a35c.jpeg" TargetMode="External" /><Relationship Type="http://schemas.openxmlformats.org/officeDocument/2006/relationships/hyperlink" Id="rId25" Target="https://stroi.mos.ru/uploads/cache/gallery_media_full/gallery_media/0002/83/8a884f93cb20a37c9f14daa3a4f2a448244c9840.jpe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2025-08-05T21:33:21Z</dcterms:created>
  <dcterms:modified xsi:type="dcterms:W3CDTF">2025-08-05T21:33:21Z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